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171AF" w14:textId="6442FAA6" w:rsidR="00C609A8" w:rsidRPr="006C3ED8" w:rsidRDefault="00C609A8">
      <w:pPr>
        <w:rPr>
          <w:sz w:val="20"/>
          <w:szCs w:val="20"/>
          <w:lang w:val="hy-AM"/>
        </w:rPr>
      </w:pPr>
    </w:p>
    <w:tbl>
      <w:tblPr>
        <w:tblStyle w:val="TableGrid"/>
        <w:tblW w:w="14691" w:type="dxa"/>
        <w:tblInd w:w="-113" w:type="dxa"/>
        <w:tblLook w:val="04A0" w:firstRow="1" w:lastRow="0" w:firstColumn="1" w:lastColumn="0" w:noHBand="0" w:noVBand="1"/>
      </w:tblPr>
      <w:tblGrid>
        <w:gridCol w:w="589"/>
        <w:gridCol w:w="3063"/>
        <w:gridCol w:w="2514"/>
        <w:gridCol w:w="4112"/>
        <w:gridCol w:w="4405"/>
        <w:gridCol w:w="8"/>
      </w:tblGrid>
      <w:tr w:rsidR="003B0029" w:rsidRPr="006C3ED8" w14:paraId="0743D3E4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1696959A" w14:textId="0ED6E9A8" w:rsidR="00C609A8" w:rsidRPr="006C3ED8" w:rsidRDefault="00C609A8" w:rsidP="00CB11C6">
            <w:pPr>
              <w:jc w:val="center"/>
              <w:rPr>
                <w:b/>
                <w:sz w:val="20"/>
                <w:szCs w:val="20"/>
              </w:rPr>
            </w:pPr>
            <w:r w:rsidRPr="006C3ED8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3063" w:type="dxa"/>
          </w:tcPr>
          <w:p w14:paraId="29F5E38D" w14:textId="3694B968" w:rsidR="00C609A8" w:rsidRPr="006C3ED8" w:rsidRDefault="00C609A8" w:rsidP="00CB11C6">
            <w:pPr>
              <w:jc w:val="center"/>
              <w:rPr>
                <w:sz w:val="20"/>
                <w:szCs w:val="20"/>
              </w:rPr>
            </w:pPr>
            <w:r w:rsidRPr="006C3ED8">
              <w:rPr>
                <w:b/>
                <w:sz w:val="20"/>
                <w:szCs w:val="20"/>
              </w:rPr>
              <w:t>ՀՀ սննդամթերքի անվտանգության տեսչական մարմնի ղեկավարի հրամանը</w:t>
            </w:r>
          </w:p>
        </w:tc>
        <w:tc>
          <w:tcPr>
            <w:tcW w:w="2514" w:type="dxa"/>
          </w:tcPr>
          <w:p w14:paraId="59277150" w14:textId="5C6539A8" w:rsidR="00C609A8" w:rsidRPr="006C3ED8" w:rsidRDefault="00C609A8" w:rsidP="00CB11C6">
            <w:pPr>
              <w:jc w:val="center"/>
              <w:rPr>
                <w:sz w:val="20"/>
                <w:szCs w:val="20"/>
              </w:rPr>
            </w:pPr>
            <w:r w:rsidRPr="006C3ED8">
              <w:rPr>
                <w:b/>
                <w:sz w:val="20"/>
                <w:szCs w:val="20"/>
              </w:rPr>
              <w:t>Դիտարկման հիմքը</w:t>
            </w:r>
          </w:p>
        </w:tc>
        <w:tc>
          <w:tcPr>
            <w:tcW w:w="4112" w:type="dxa"/>
          </w:tcPr>
          <w:p w14:paraId="5932E2C7" w14:textId="07E5C681" w:rsidR="00C609A8" w:rsidRPr="006C3ED8" w:rsidRDefault="00C609A8" w:rsidP="00CB11C6">
            <w:pPr>
              <w:jc w:val="center"/>
              <w:rPr>
                <w:sz w:val="20"/>
                <w:szCs w:val="20"/>
              </w:rPr>
            </w:pPr>
            <w:r w:rsidRPr="006C3ED8">
              <w:rPr>
                <w:b/>
                <w:sz w:val="20"/>
                <w:szCs w:val="20"/>
              </w:rPr>
              <w:t>Հայտնաբերված անհմապատասխանությունը</w:t>
            </w:r>
          </w:p>
        </w:tc>
        <w:tc>
          <w:tcPr>
            <w:tcW w:w="4405" w:type="dxa"/>
          </w:tcPr>
          <w:p w14:paraId="1032C888" w14:textId="0D5B10C8" w:rsidR="00C609A8" w:rsidRPr="006C3ED8" w:rsidRDefault="00C609A8" w:rsidP="00CB11C6">
            <w:pPr>
              <w:jc w:val="center"/>
              <w:rPr>
                <w:sz w:val="20"/>
                <w:szCs w:val="20"/>
              </w:rPr>
            </w:pPr>
            <w:r w:rsidRPr="006C3ED8">
              <w:rPr>
                <w:b/>
                <w:sz w:val="20"/>
                <w:szCs w:val="20"/>
              </w:rPr>
              <w:t>Կատարված գործողությունները</w:t>
            </w:r>
          </w:p>
        </w:tc>
      </w:tr>
      <w:tr w:rsidR="00314F97" w:rsidRPr="006C3ED8" w14:paraId="3EA79F2D" w14:textId="77777777" w:rsidTr="00FB3500">
        <w:tc>
          <w:tcPr>
            <w:tcW w:w="589" w:type="dxa"/>
          </w:tcPr>
          <w:p w14:paraId="72A52651" w14:textId="77777777" w:rsidR="00314F97" w:rsidRPr="006C3ED8" w:rsidRDefault="00314F97" w:rsidP="00CB11C6">
            <w:pPr>
              <w:jc w:val="center"/>
              <w:rPr>
                <w:b/>
                <w:sz w:val="20"/>
                <w:szCs w:val="20"/>
                <w:lang w:val="hy-AM"/>
              </w:rPr>
            </w:pPr>
          </w:p>
        </w:tc>
        <w:tc>
          <w:tcPr>
            <w:tcW w:w="14102" w:type="dxa"/>
            <w:gridSpan w:val="5"/>
          </w:tcPr>
          <w:p w14:paraId="04DD7394" w14:textId="4FF5B5C7" w:rsidR="00314F97" w:rsidRPr="006C3ED8" w:rsidRDefault="003B0029" w:rsidP="00314F97">
            <w:pPr>
              <w:jc w:val="center"/>
              <w:rPr>
                <w:sz w:val="20"/>
                <w:szCs w:val="20"/>
                <w:lang w:val="hy-AM"/>
              </w:rPr>
            </w:pPr>
            <w:r>
              <w:rPr>
                <w:b/>
                <w:bCs/>
                <w:i/>
                <w:iCs/>
                <w:sz w:val="20"/>
                <w:szCs w:val="20"/>
                <w:shd w:val="clear" w:color="auto" w:fill="FFFFFF"/>
                <w:lang w:val="hy-AM"/>
              </w:rPr>
              <w:t xml:space="preserve">2026 թվական </w:t>
            </w:r>
            <w:r w:rsidR="00D06050">
              <w:rPr>
                <w:b/>
                <w:bCs/>
                <w:i/>
                <w:iCs/>
                <w:sz w:val="20"/>
                <w:szCs w:val="20"/>
                <w:shd w:val="clear" w:color="auto" w:fill="FFFFFF"/>
                <w:lang w:val="hy-AM"/>
              </w:rPr>
              <w:t>1</w:t>
            </w:r>
            <w:r w:rsidR="00314F97" w:rsidRPr="006C3ED8">
              <w:rPr>
                <w:b/>
                <w:bCs/>
                <w:i/>
                <w:iCs/>
                <w:sz w:val="20"/>
                <w:szCs w:val="20"/>
                <w:shd w:val="clear" w:color="auto" w:fill="FFFFFF"/>
                <w:lang w:val="hy-AM"/>
              </w:rPr>
              <w:t>-</w:t>
            </w:r>
            <w:r w:rsidR="00D06050">
              <w:rPr>
                <w:b/>
                <w:bCs/>
                <w:i/>
                <w:iCs/>
                <w:sz w:val="20"/>
                <w:szCs w:val="20"/>
                <w:shd w:val="clear" w:color="auto" w:fill="FFFFFF"/>
                <w:lang w:val="hy-AM"/>
              </w:rPr>
              <w:t>ին</w:t>
            </w:r>
            <w:r w:rsidR="00314F97" w:rsidRPr="006C3ED8">
              <w:rPr>
                <w:b/>
                <w:bCs/>
                <w:i/>
                <w:iCs/>
                <w:sz w:val="20"/>
                <w:szCs w:val="20"/>
                <w:shd w:val="clear" w:color="auto" w:fill="FFFFFF"/>
                <w:lang w:val="hy-AM"/>
              </w:rPr>
              <w:t xml:space="preserve"> եռամսյակ</w:t>
            </w:r>
          </w:p>
        </w:tc>
      </w:tr>
      <w:tr w:rsidR="003B0029" w:rsidRPr="00746A8E" w14:paraId="473BDC6B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3D3A2E26" w14:textId="1FBA1176" w:rsidR="000105E9" w:rsidRPr="003B0029" w:rsidRDefault="00324246" w:rsidP="00CB11C6">
            <w:pPr>
              <w:jc w:val="center"/>
              <w:rPr>
                <w:b/>
                <w:sz w:val="20"/>
                <w:szCs w:val="20"/>
                <w:lang w:val="hy-AM"/>
              </w:rPr>
            </w:pPr>
            <w:r w:rsidRPr="003B0029">
              <w:rPr>
                <w:b/>
                <w:sz w:val="20"/>
                <w:szCs w:val="20"/>
                <w:lang w:val="hy-AM"/>
              </w:rPr>
              <w:t>1</w:t>
            </w:r>
          </w:p>
        </w:tc>
        <w:tc>
          <w:tcPr>
            <w:tcW w:w="3063" w:type="dxa"/>
          </w:tcPr>
          <w:p w14:paraId="7C094B02" w14:textId="37D8D938" w:rsidR="000105E9" w:rsidRPr="003B0029" w:rsidRDefault="001B61F9" w:rsidP="00CB11C6">
            <w:pPr>
              <w:rPr>
                <w:sz w:val="20"/>
                <w:szCs w:val="20"/>
                <w:shd w:val="clear" w:color="auto" w:fill="FFFFFF"/>
                <w:lang w:val="hy-AM"/>
              </w:rPr>
            </w:pP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>Արձակվել է Տեսչական մարմնի ղեկավարի 202</w:t>
            </w:r>
            <w:r w:rsidR="00D06050" w:rsidRPr="003B0029">
              <w:rPr>
                <w:sz w:val="20"/>
                <w:szCs w:val="20"/>
                <w:shd w:val="clear" w:color="auto" w:fill="FFFFFF"/>
                <w:lang w:val="hy-AM"/>
              </w:rPr>
              <w:t>6</w:t>
            </w: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 xml:space="preserve"> թվականի </w:t>
            </w:r>
            <w:r w:rsidR="00D06050" w:rsidRPr="003B0029">
              <w:rPr>
                <w:sz w:val="20"/>
                <w:szCs w:val="20"/>
                <w:shd w:val="clear" w:color="auto" w:fill="FFFFFF"/>
                <w:lang w:val="hy-AM"/>
              </w:rPr>
              <w:t>փետրվարի</w:t>
            </w: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  <w:r w:rsidR="00D06050" w:rsidRPr="003B0029">
              <w:rPr>
                <w:sz w:val="20"/>
                <w:szCs w:val="20"/>
                <w:shd w:val="clear" w:color="auto" w:fill="FFFFFF"/>
                <w:lang w:val="hy-AM"/>
              </w:rPr>
              <w:t>27</w:t>
            </w: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>-ի «</w:t>
            </w:r>
            <w:r w:rsidR="00D06050" w:rsidRPr="003B0029">
              <w:rPr>
                <w:sz w:val="20"/>
                <w:szCs w:val="20"/>
                <w:shd w:val="clear" w:color="auto" w:fill="FFFFFF"/>
                <w:lang w:val="hy-AM"/>
              </w:rPr>
              <w:t>ՀԱՅԱՍՏԱՆԻ ՀԱՆՐԱՊԵՏՈՒԹՅԱՆ ՄԱՐԶԵՐՈՒՄ ԵՎ ԵՐԵՎԱՆ ՔԱՂԱՔՈՒՄ ԳՈՐԾՈՂ ՁՎԻ ԻՐԱՑՄԱՄԲ ԶԲԱՂՎՈՂ ՏՆՏԵՍԱՎԱՐՈՂ ՍՈՒԲՅԵԿՏՆԵՐԻ ՄՈՏ ԴԻՏԱՐԿՈՒՄ ԻՐԱԿԱՆԱՑՆԵԼՈՒ ՄԱՍԻՆ</w:t>
            </w: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 xml:space="preserve">» թիվ </w:t>
            </w:r>
            <w:r w:rsidR="00D06050" w:rsidRPr="003B0029">
              <w:rPr>
                <w:sz w:val="20"/>
                <w:szCs w:val="20"/>
                <w:shd w:val="clear" w:color="auto" w:fill="FFFFFF"/>
                <w:lang w:val="hy-AM"/>
              </w:rPr>
              <w:t>414</w:t>
            </w: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>-Ա հրամանը</w:t>
            </w:r>
          </w:p>
        </w:tc>
        <w:tc>
          <w:tcPr>
            <w:tcW w:w="2514" w:type="dxa"/>
          </w:tcPr>
          <w:p w14:paraId="0B8F7873" w14:textId="2E94D53A" w:rsidR="000105E9" w:rsidRPr="003B0029" w:rsidRDefault="00D06050" w:rsidP="00CB11C6">
            <w:pP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  <w:r w:rsidRPr="003B0029">
              <w:rPr>
                <w:rFonts w:cs="Calibri"/>
                <w:color w:val="000000"/>
                <w:sz w:val="20"/>
                <w:szCs w:val="20"/>
                <w:lang w:val="hy-AM"/>
              </w:rPr>
              <w:t>Զատիկի տոնին ընդառաջ ձվի անվտանգության ապահովում</w:t>
            </w:r>
          </w:p>
        </w:tc>
        <w:tc>
          <w:tcPr>
            <w:tcW w:w="4112" w:type="dxa"/>
          </w:tcPr>
          <w:p w14:paraId="1A0C9CD6" w14:textId="41105DC2" w:rsidR="000105E9" w:rsidRPr="003B0029" w:rsidRDefault="00055275" w:rsidP="007410F6">
            <w:pPr>
              <w:pStyle w:val="NoSpacing"/>
              <w:spacing w:line="360" w:lineRule="auto"/>
              <w:ind w:firstLine="605"/>
              <w:jc w:val="both"/>
              <w:rPr>
                <w:rFonts w:cs="Tahoma"/>
                <w:sz w:val="20"/>
                <w:szCs w:val="20"/>
                <w:lang w:val="hy-AM"/>
              </w:rPr>
            </w:pP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Ձվի արտադրական կազմակերպությունների դիտարկման արդյունքում խախտում է արձանագրվել «ԱՐԶՆՈւ ՏՈՀՄԱՅԻՆ ԹՏԽ» ԲԲԸ-ում</w:t>
            </w:r>
          </w:p>
        </w:tc>
        <w:tc>
          <w:tcPr>
            <w:tcW w:w="4405" w:type="dxa"/>
          </w:tcPr>
          <w:p w14:paraId="19ED0E72" w14:textId="6F20EEAE" w:rsidR="007410F6" w:rsidRPr="003B0029" w:rsidRDefault="00806490" w:rsidP="00806490">
            <w:pPr>
              <w:pStyle w:val="NoSpacing"/>
              <w:spacing w:line="360" w:lineRule="auto"/>
              <w:jc w:val="both"/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</w:pPr>
            <w:r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Հ</w:t>
            </w:r>
            <w:r w:rsidR="007410F6"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ամաձայն </w:t>
            </w:r>
            <w:r w:rsidR="00746A8E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լաբորատոր </w:t>
            </w:r>
            <w:r w:rsidR="007410F6"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փորձարկման արձանագրության նմուշը՝ «Հավի ձու 01 կարգի» չի համապատասխանում ՀՍՏ 182-2012 Ա դասի առաջին տեսակի (սեղանի) ձվի պահանջներին։ </w:t>
            </w:r>
          </w:p>
          <w:p w14:paraId="70E97509" w14:textId="39C01B88" w:rsidR="000105E9" w:rsidRPr="003B0029" w:rsidRDefault="000105E9" w:rsidP="00CD3C10">
            <w:pPr>
              <w:spacing w:before="120" w:after="120" w:line="240" w:lineRule="auto"/>
              <w:rPr>
                <w:rFonts w:cs="Tahoma"/>
                <w:sz w:val="20"/>
                <w:szCs w:val="20"/>
                <w:lang w:val="hy-AM"/>
              </w:rPr>
            </w:pPr>
          </w:p>
        </w:tc>
      </w:tr>
      <w:tr w:rsidR="003B0029" w:rsidRPr="00746A8E" w14:paraId="7923A1E1" w14:textId="77777777" w:rsidTr="00FB3500">
        <w:trPr>
          <w:gridAfter w:val="1"/>
          <w:wAfter w:w="8" w:type="dxa"/>
          <w:trHeight w:val="3077"/>
        </w:trPr>
        <w:tc>
          <w:tcPr>
            <w:tcW w:w="589" w:type="dxa"/>
          </w:tcPr>
          <w:p w14:paraId="319DFA52" w14:textId="336B87A1" w:rsidR="000105E9" w:rsidRPr="003B0029" w:rsidRDefault="00CB57D7" w:rsidP="00CB11C6">
            <w:pPr>
              <w:jc w:val="center"/>
              <w:rPr>
                <w:b/>
                <w:sz w:val="20"/>
                <w:szCs w:val="20"/>
                <w:lang w:val="hy-AM"/>
              </w:rPr>
            </w:pPr>
            <w:r w:rsidRPr="003B0029">
              <w:rPr>
                <w:b/>
                <w:sz w:val="20"/>
                <w:szCs w:val="20"/>
                <w:lang w:val="hy-AM"/>
              </w:rPr>
              <w:t>2</w:t>
            </w:r>
          </w:p>
        </w:tc>
        <w:tc>
          <w:tcPr>
            <w:tcW w:w="3063" w:type="dxa"/>
          </w:tcPr>
          <w:p w14:paraId="1498EF7D" w14:textId="6EF7E9FF" w:rsidR="000105E9" w:rsidRPr="003B0029" w:rsidRDefault="007A20EE" w:rsidP="003B0029">
            <w:pPr>
              <w:rPr>
                <w:sz w:val="20"/>
                <w:szCs w:val="20"/>
                <w:shd w:val="clear" w:color="auto" w:fill="FFFFFF"/>
                <w:lang w:val="hy-AM"/>
              </w:rPr>
            </w:pP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>Արձակվել է Տեսչական մարմնի ղեկավարի 2026 թվականի մարտի 23-ի «ՍՆՆԴԱՄԹԵՐՔԻ ԱՆՎՏԱՆԳՈՒԹՅԱՆ ՏԵՍՉԱԿԱՆ ՄԱՐՄՆԻ ՂԵԿԱՎԱՐԻ՝ 2026 ԹՎԱԿԱՆԻ ՓԵՏՐՎԱՐԻ 27-Ի N 414-Ա ՀՐԱՄԱՆՈՒՄ ԼՐԱՑՈՒՄ ԿԱՏԱՐԵԼՈՒ ՄԱՍԻՆ» թիվ 605-Ա հրամանը</w:t>
            </w:r>
          </w:p>
        </w:tc>
        <w:tc>
          <w:tcPr>
            <w:tcW w:w="2514" w:type="dxa"/>
          </w:tcPr>
          <w:p w14:paraId="4A283DC4" w14:textId="6CFCFE30" w:rsidR="000105E9" w:rsidRPr="003B0029" w:rsidRDefault="007A20EE" w:rsidP="0047290A">
            <w:pPr>
              <w:spacing w:line="360" w:lineRule="auto"/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  <w:r w:rsidRPr="003B0029">
              <w:rPr>
                <w:rFonts w:cs="Calibri"/>
                <w:color w:val="000000"/>
                <w:sz w:val="20"/>
                <w:szCs w:val="20"/>
                <w:lang w:val="hy-AM"/>
              </w:rPr>
              <w:t>Զատիկի տոնին ընդառաջ ձվի անվտանգության ապահովում</w:t>
            </w:r>
          </w:p>
        </w:tc>
        <w:tc>
          <w:tcPr>
            <w:tcW w:w="4112" w:type="dxa"/>
          </w:tcPr>
          <w:p w14:paraId="04D65A41" w14:textId="6DC887D8" w:rsidR="000105E9" w:rsidRPr="003B0029" w:rsidRDefault="007A20EE" w:rsidP="0047290A">
            <w:pPr>
              <w:spacing w:before="120" w:after="120" w:line="360" w:lineRule="auto"/>
              <w:rPr>
                <w:rFonts w:cs="Tahoma"/>
                <w:sz w:val="20"/>
                <w:szCs w:val="20"/>
                <w:lang w:val="hy-AM"/>
              </w:rPr>
            </w:pPr>
            <w:r w:rsidRPr="003B0029">
              <w:rPr>
                <w:rFonts w:cs="Calibri"/>
                <w:color w:val="000000"/>
                <w:sz w:val="20"/>
                <w:szCs w:val="20"/>
                <w:lang w:val="hy-AM"/>
              </w:rPr>
              <w:t>Ձվի արտադրական կազմակերպությունների դիտարկման արդյունքում խախտում է արձանագրվել ՆԻԿՈԼԱՅ ԱՎՏՈԴԵԼՅԱՆ ԱՁ-ում</w:t>
            </w:r>
          </w:p>
        </w:tc>
        <w:tc>
          <w:tcPr>
            <w:tcW w:w="4405" w:type="dxa"/>
          </w:tcPr>
          <w:p w14:paraId="2E511F1F" w14:textId="599F7672" w:rsidR="000105E9" w:rsidRPr="003B0029" w:rsidRDefault="00806490" w:rsidP="0047290A">
            <w:pPr>
              <w:spacing w:line="360" w:lineRule="auto"/>
              <w:jc w:val="both"/>
              <w:rPr>
                <w:sz w:val="20"/>
                <w:szCs w:val="20"/>
                <w:lang w:val="hy-AM"/>
              </w:rPr>
            </w:pPr>
            <w:r>
              <w:rPr>
                <w:rFonts w:cs="Calibri"/>
                <w:color w:val="000000"/>
                <w:sz w:val="20"/>
                <w:szCs w:val="20"/>
                <w:lang w:val="hy-AM"/>
              </w:rPr>
              <w:t>Հ</w:t>
            </w:r>
            <w:r w:rsidRPr="003B0029">
              <w:rPr>
                <w:rFonts w:cs="Calibri"/>
                <w:color w:val="000000"/>
                <w:sz w:val="20"/>
                <w:szCs w:val="20"/>
                <w:lang w:val="hy-AM"/>
              </w:rPr>
              <w:t xml:space="preserve">ամաձայն </w:t>
            </w:r>
            <w:r>
              <w:rPr>
                <w:rFonts w:cs="Calibri"/>
                <w:color w:val="000000"/>
                <w:sz w:val="20"/>
                <w:szCs w:val="20"/>
                <w:lang w:val="hy-AM"/>
              </w:rPr>
              <w:t xml:space="preserve">լաբորատոր </w:t>
            </w:r>
            <w:r w:rsidRPr="003B0029">
              <w:rPr>
                <w:rFonts w:cs="Calibri"/>
                <w:color w:val="000000"/>
                <w:sz w:val="20"/>
                <w:szCs w:val="20"/>
                <w:lang w:val="hy-AM"/>
              </w:rPr>
              <w:t>փորձարկման արձանագրության</w:t>
            </w:r>
            <w:r>
              <w:rPr>
                <w:rFonts w:cs="Calibri"/>
                <w:color w:val="000000"/>
                <w:sz w:val="20"/>
                <w:szCs w:val="20"/>
                <w:lang w:val="hy-AM"/>
              </w:rPr>
              <w:t>՝</w:t>
            </w:r>
            <w:r w:rsidR="0028219F" w:rsidRPr="003B0029">
              <w:rPr>
                <w:rFonts w:eastAsia="Gulim" w:cs="Sylfaen"/>
                <w:sz w:val="20"/>
                <w:szCs w:val="20"/>
                <w:lang w:val="hy-AM"/>
              </w:rPr>
              <w:t xml:space="preserve"> ձվի կարգը չի համապատասխանում մակնշվածքին</w:t>
            </w:r>
            <w:r>
              <w:rPr>
                <w:rFonts w:eastAsia="Gulim" w:cs="Sylfaen"/>
                <w:sz w:val="20"/>
                <w:szCs w:val="20"/>
                <w:lang w:val="hy-AM"/>
              </w:rPr>
              <w:t>։</w:t>
            </w:r>
            <w:r w:rsidR="0028219F" w:rsidRPr="003B0029">
              <w:rPr>
                <w:rFonts w:eastAsia="Gulim" w:cs="Sylfaen"/>
                <w:sz w:val="20"/>
                <w:szCs w:val="20"/>
                <w:lang w:val="hy-AM"/>
              </w:rPr>
              <w:t xml:space="preserve"> </w:t>
            </w:r>
          </w:p>
        </w:tc>
      </w:tr>
      <w:tr w:rsidR="003B0029" w:rsidRPr="00806490" w14:paraId="289EF292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359FA717" w14:textId="038395F4" w:rsidR="003B0029" w:rsidRPr="003B0029" w:rsidRDefault="003B0029" w:rsidP="003B0029">
            <w:pPr>
              <w:spacing w:after="0"/>
              <w:jc w:val="center"/>
              <w:rPr>
                <w:b/>
                <w:sz w:val="20"/>
                <w:szCs w:val="20"/>
                <w:lang w:val="hy-AM"/>
              </w:rPr>
            </w:pPr>
            <w:r w:rsidRPr="003B0029">
              <w:rPr>
                <w:b/>
                <w:sz w:val="20"/>
                <w:szCs w:val="20"/>
                <w:lang w:val="hy-AM"/>
              </w:rPr>
              <w:t>3</w:t>
            </w:r>
          </w:p>
        </w:tc>
        <w:tc>
          <w:tcPr>
            <w:tcW w:w="3063" w:type="dxa"/>
          </w:tcPr>
          <w:p w14:paraId="48D9E656" w14:textId="3AFE31FF" w:rsidR="003B0029" w:rsidRPr="003B0029" w:rsidRDefault="003B0029" w:rsidP="003B0029">
            <w:pPr>
              <w:spacing w:after="0"/>
              <w:rPr>
                <w:sz w:val="20"/>
                <w:szCs w:val="20"/>
                <w:shd w:val="clear" w:color="auto" w:fill="FFFFFF"/>
                <w:lang w:val="hy-AM"/>
              </w:rPr>
            </w:pP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>Արձակվել է Տեսչական մարմնի ղեկավարի 2026 թվականի մարտի 23-ի «ՀԱՅԱՍՏԱՆԻ ՀԱՆՐԱՊԵՏՈՒԹՅԱՆ ՄԱՐԶԵՐՈՒՄ ԵՎ ԵՐԵՎԱՆ ՔԱՂԱՔՈՒՄ ԳՈՐԾՈՂ ՁՎԻ ԻՐԱՑՄԱՄԲ ԶԲԱՂՎՈՂ ՏՆՏԵՍԱՎԱՐՈՂ ՍՈՒԲՅԵԿՏՆԵՐԻ ՄՈՏ ԴԻՏԱՐԿՈՒՄ ԻՐԱԿԱՆԱՑՆԵԼՈՒ ՄԱՍԻՆ» թիվ 604-Ա հրամանը։</w:t>
            </w:r>
          </w:p>
        </w:tc>
        <w:tc>
          <w:tcPr>
            <w:tcW w:w="2514" w:type="dxa"/>
          </w:tcPr>
          <w:p w14:paraId="6A6647EF" w14:textId="2ED091DD" w:rsidR="003B0029" w:rsidRPr="003B0029" w:rsidRDefault="003B0029" w:rsidP="003B0029">
            <w:pPr>
              <w:spacing w:after="0"/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  <w:r w:rsidRPr="003B0029">
              <w:rPr>
                <w:rFonts w:cs="Calibri"/>
                <w:color w:val="000000"/>
                <w:sz w:val="20"/>
                <w:szCs w:val="20"/>
                <w:lang w:val="hy-AM"/>
              </w:rPr>
              <w:t>Զատիկի տոնին ընդառաջ ձվի անվտանգության ապահովում</w:t>
            </w:r>
            <w:r w:rsidRPr="003B0029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</w:p>
        </w:tc>
        <w:tc>
          <w:tcPr>
            <w:tcW w:w="4112" w:type="dxa"/>
          </w:tcPr>
          <w:p w14:paraId="70E27BBB" w14:textId="1A917280" w:rsidR="003B0029" w:rsidRPr="003B0029" w:rsidRDefault="003B0029" w:rsidP="003B0029">
            <w:pPr>
              <w:spacing w:after="0"/>
              <w:ind w:hanging="90"/>
              <w:jc w:val="both"/>
              <w:rPr>
                <w:sz w:val="20"/>
                <w:szCs w:val="20"/>
                <w:lang w:val="hy-AM"/>
              </w:rPr>
            </w:pPr>
            <w:r w:rsidRPr="003B0029">
              <w:rPr>
                <w:rFonts w:cs="Calibri"/>
                <w:color w:val="000000"/>
                <w:sz w:val="20"/>
                <w:szCs w:val="20"/>
                <w:lang w:val="hy-AM"/>
              </w:rPr>
              <w:t>Իրականացվել է իրացման կազմակերպությունների դիտարկում և հսկիչ գնում և նմուշները տրվել են լաբորատոր փորձաքննության</w:t>
            </w:r>
          </w:p>
        </w:tc>
        <w:tc>
          <w:tcPr>
            <w:tcW w:w="4405" w:type="dxa"/>
          </w:tcPr>
          <w:p w14:paraId="51F56074" w14:textId="463136A4" w:rsidR="003B0029" w:rsidRPr="003B0029" w:rsidRDefault="00806490" w:rsidP="00806490">
            <w:pPr>
              <w:pStyle w:val="NoSpacing"/>
              <w:spacing w:line="276" w:lineRule="auto"/>
              <w:jc w:val="both"/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</w:pPr>
            <w:r w:rsidRPr="00FF4B2F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Հ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ամաձայն </w:t>
            </w:r>
            <w:r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լաբորատոր 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փորձարկման արձանագրության </w:t>
            </w:r>
            <w:r w:rsidR="003B0029"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«Արզնի», «ԵԹՖ», «Էլիտ» </w:t>
            </w:r>
            <w:r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արտադրատեսակների որոշ խմբաքանակներ</w:t>
            </w:r>
            <w:r w:rsidR="003B0029"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 չեն համապատասխանել ՀՍՏ 182-2012 Ա դասի առաջին տեսակի (սեղանի) ձվի պահանջներին։</w:t>
            </w:r>
          </w:p>
          <w:p w14:paraId="4D821469" w14:textId="0545A037" w:rsidR="003B0029" w:rsidRPr="003B0029" w:rsidRDefault="003B0029" w:rsidP="008C5AB6">
            <w:pPr>
              <w:pStyle w:val="NoSpacing"/>
              <w:spacing w:line="276" w:lineRule="auto"/>
              <w:jc w:val="both"/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</w:pP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Անհամապատասխանություններ թարմ սեղանի ձու ապրանքատեսակների կարգի </w:t>
            </w:r>
            <w:r w:rsidR="008C5AB6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մասով՝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 ըստ կարգի (ըստ մակնշման) չեն համապատասխանել՝ </w:t>
            </w:r>
          </w:p>
          <w:p w14:paraId="34973A2A" w14:textId="62F34373" w:rsidR="003B0029" w:rsidRPr="003B0029" w:rsidRDefault="003B0029" w:rsidP="00806490">
            <w:pPr>
              <w:pStyle w:val="NoSpacing"/>
              <w:spacing w:line="276" w:lineRule="auto"/>
              <w:jc w:val="both"/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</w:pP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«Արաքս»</w:t>
            </w:r>
            <w:r w:rsidR="00806490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, 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«Արզնի»</w:t>
            </w:r>
            <w:r w:rsidR="00806490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, 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«ԵԹՖ»</w:t>
            </w:r>
            <w:r w:rsidR="00806490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,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 «Էլիտ»</w:t>
            </w:r>
            <w:r w:rsidR="00806490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,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 «Էրեբունի»</w:t>
            </w:r>
            <w:r w:rsidR="00806490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, 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«Թաարմ»</w:t>
            </w:r>
            <w:r w:rsidR="00806490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, 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«Կոկո»</w:t>
            </w:r>
            <w:r w:rsidR="00806490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, 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«Շիրակ»</w:t>
            </w:r>
            <w:r w:rsidR="00806490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, 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«ՈԹՖ»</w:t>
            </w:r>
            <w:r w:rsidR="00FF4B2F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, </w:t>
            </w:r>
            <w:r w:rsidR="00FF4B2F" w:rsidRPr="00FF4B2F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«Գնթունիկ»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 ապրանքատեսականեր</w:t>
            </w:r>
            <w:r w:rsidR="00806490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ի որոշ խմբաքանակներ</w:t>
            </w:r>
            <w:r w:rsidRPr="003B0029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>։</w:t>
            </w:r>
            <w:r w:rsidR="00FF4B2F">
              <w:rPr>
                <w:rFonts w:ascii="GHEA Grapalat" w:eastAsia="Calibri" w:hAnsi="GHEA Grapalat" w:cs="Calibri"/>
                <w:color w:val="000000"/>
                <w:sz w:val="20"/>
                <w:szCs w:val="20"/>
                <w:lang w:val="hy-AM"/>
              </w:rPr>
              <w:t xml:space="preserve"> </w:t>
            </w:r>
          </w:p>
          <w:p w14:paraId="3BB1A1F4" w14:textId="190AE4BA" w:rsidR="003B0029" w:rsidRPr="00FF4B2F" w:rsidRDefault="003B0029" w:rsidP="003B0029">
            <w:pPr>
              <w:spacing w:after="0" w:line="360" w:lineRule="auto"/>
              <w:ind w:hanging="90"/>
              <w:jc w:val="both"/>
              <w:rPr>
                <w:rFonts w:cs="Calibri"/>
                <w:color w:val="000000"/>
                <w:sz w:val="20"/>
                <w:szCs w:val="20"/>
                <w:lang w:val="hy-AM"/>
              </w:rPr>
            </w:pPr>
          </w:p>
        </w:tc>
      </w:tr>
      <w:tr w:rsidR="003B0029" w:rsidRPr="00746A8E" w14:paraId="31BDFD6F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4C0C9457" w14:textId="3D9D5AE7" w:rsidR="003B0029" w:rsidRPr="003B0029" w:rsidRDefault="003B0029" w:rsidP="003B0029">
            <w:pPr>
              <w:jc w:val="center"/>
              <w:rPr>
                <w:b/>
                <w:sz w:val="20"/>
                <w:szCs w:val="20"/>
                <w:lang w:val="hy-AM"/>
              </w:rPr>
            </w:pPr>
            <w:r w:rsidRPr="003B0029">
              <w:rPr>
                <w:b/>
                <w:sz w:val="20"/>
                <w:szCs w:val="20"/>
                <w:lang w:val="hy-AM"/>
              </w:rPr>
              <w:t>4</w:t>
            </w:r>
          </w:p>
        </w:tc>
        <w:tc>
          <w:tcPr>
            <w:tcW w:w="3063" w:type="dxa"/>
          </w:tcPr>
          <w:p w14:paraId="4F29E291" w14:textId="1BF8FF61" w:rsidR="003B0029" w:rsidRPr="003B0029" w:rsidRDefault="003B0029" w:rsidP="003B0029">
            <w:pPr>
              <w:spacing w:after="0"/>
              <w:rPr>
                <w:rFonts w:cs="Sylfaen"/>
                <w:sz w:val="20"/>
                <w:szCs w:val="20"/>
                <w:lang w:val="af-ZA"/>
              </w:rPr>
            </w:pP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>Արձակվել է Տեսչական մարմնի ղեկավարի 2026 թվականի ապրիլի 2-ի «</w:t>
            </w:r>
            <w:r w:rsidRPr="003B0029">
              <w:rPr>
                <w:rFonts w:cs="Sylfaen"/>
                <w:sz w:val="20"/>
                <w:szCs w:val="20"/>
                <w:lang w:val="hy-AM"/>
              </w:rPr>
              <w:t>ՍՆՆԴԱՄԹԵՐՔԻ</w:t>
            </w:r>
            <w:r w:rsidRPr="003B0029">
              <w:rPr>
                <w:rFonts w:cs="Sylfaen"/>
                <w:sz w:val="20"/>
                <w:szCs w:val="20"/>
                <w:lang w:val="af-ZA"/>
              </w:rPr>
              <w:t xml:space="preserve"> </w:t>
            </w:r>
            <w:r w:rsidRPr="003B0029">
              <w:rPr>
                <w:rFonts w:cs="Sylfaen"/>
                <w:sz w:val="20"/>
                <w:szCs w:val="20"/>
                <w:lang w:val="hy-AM"/>
              </w:rPr>
              <w:t>ԱՆՎՏԱՆԳՈՒԹՅԱՆ</w:t>
            </w:r>
            <w:r w:rsidRPr="003B0029">
              <w:rPr>
                <w:rFonts w:cs="Sylfaen"/>
                <w:sz w:val="20"/>
                <w:szCs w:val="20"/>
                <w:lang w:val="af-ZA"/>
              </w:rPr>
              <w:t xml:space="preserve"> </w:t>
            </w:r>
            <w:r w:rsidRPr="003B0029">
              <w:rPr>
                <w:rFonts w:cs="Sylfaen"/>
                <w:sz w:val="20"/>
                <w:szCs w:val="20"/>
                <w:lang w:val="hy-AM"/>
              </w:rPr>
              <w:t>ՏԵՍՉԱԿԱՆ</w:t>
            </w:r>
            <w:r w:rsidRPr="003B0029">
              <w:rPr>
                <w:rFonts w:cs="Sylfaen"/>
                <w:sz w:val="20"/>
                <w:szCs w:val="20"/>
                <w:lang w:val="af-ZA"/>
              </w:rPr>
              <w:t xml:space="preserve"> </w:t>
            </w:r>
            <w:r w:rsidRPr="003B0029">
              <w:rPr>
                <w:rFonts w:cs="Sylfaen"/>
                <w:sz w:val="20"/>
                <w:szCs w:val="20"/>
                <w:lang w:val="hy-AM"/>
              </w:rPr>
              <w:t>ՄԱՐՄՆԻ</w:t>
            </w:r>
            <w:r w:rsidRPr="003B0029">
              <w:rPr>
                <w:rFonts w:cs="Sylfaen"/>
                <w:sz w:val="20"/>
                <w:szCs w:val="20"/>
                <w:lang w:val="af-ZA"/>
              </w:rPr>
              <w:t xml:space="preserve"> </w:t>
            </w:r>
            <w:r w:rsidRPr="003B0029">
              <w:rPr>
                <w:rFonts w:cs="Sylfaen"/>
                <w:sz w:val="20"/>
                <w:szCs w:val="20"/>
                <w:lang w:val="hy-AM"/>
              </w:rPr>
              <w:t>ՂԵԿԱՎԱՐԻ՝</w:t>
            </w:r>
            <w:r w:rsidRPr="003B0029">
              <w:rPr>
                <w:rFonts w:cs="Sylfaen"/>
                <w:sz w:val="20"/>
                <w:szCs w:val="20"/>
                <w:lang w:val="af-ZA"/>
              </w:rPr>
              <w:t xml:space="preserve"> </w:t>
            </w:r>
          </w:p>
          <w:p w14:paraId="19A3ABA5" w14:textId="1510B0F6" w:rsidR="003B0029" w:rsidRPr="003B0029" w:rsidRDefault="003B0029" w:rsidP="003B0029">
            <w:pPr>
              <w:spacing w:after="0"/>
              <w:rPr>
                <w:sz w:val="20"/>
                <w:szCs w:val="20"/>
                <w:shd w:val="clear" w:color="auto" w:fill="FFFFFF"/>
                <w:lang w:val="hy-AM"/>
              </w:rPr>
            </w:pPr>
            <w:r w:rsidRPr="003B0029">
              <w:rPr>
                <w:rFonts w:cs="Sylfaen"/>
                <w:sz w:val="20"/>
                <w:szCs w:val="20"/>
                <w:lang w:val="af-ZA"/>
              </w:rPr>
              <w:t xml:space="preserve">2026 </w:t>
            </w:r>
            <w:r w:rsidRPr="003B0029">
              <w:rPr>
                <w:rFonts w:cs="Sylfaen"/>
                <w:sz w:val="20"/>
                <w:szCs w:val="20"/>
                <w:lang w:val="hy-AM"/>
              </w:rPr>
              <w:t>ԹՎԱԿԱՆԻ</w:t>
            </w:r>
            <w:r w:rsidRPr="003B0029">
              <w:rPr>
                <w:rFonts w:cs="Sylfaen"/>
                <w:sz w:val="20"/>
                <w:szCs w:val="20"/>
                <w:lang w:val="af-ZA"/>
              </w:rPr>
              <w:t xml:space="preserve"> ՄԱՐՏԻ 23-Ի N 604-Ա ՀՐԱՄԱՆՈՒՄ ՓՈՓՈԽՈՒԹՅՈՒՆ ԵՎ ԼՐԱՑՈՒՄ ԿԱՏԱՐԵԼՈՒ </w:t>
            </w:r>
            <w:r w:rsidRPr="003B0029">
              <w:rPr>
                <w:bCs/>
                <w:sz w:val="20"/>
                <w:szCs w:val="20"/>
                <w:lang w:val="hy-AM"/>
              </w:rPr>
              <w:t>ՄԱՍԻՆ</w:t>
            </w:r>
            <w:r w:rsidRPr="003B0029">
              <w:rPr>
                <w:sz w:val="20"/>
                <w:szCs w:val="20"/>
                <w:shd w:val="clear" w:color="auto" w:fill="FFFFFF"/>
                <w:lang w:val="hy-AM"/>
              </w:rPr>
              <w:t>» թիվ 641-Ա հրամանը</w:t>
            </w:r>
          </w:p>
        </w:tc>
        <w:tc>
          <w:tcPr>
            <w:tcW w:w="2514" w:type="dxa"/>
          </w:tcPr>
          <w:p w14:paraId="36FC8AD8" w14:textId="04A6E3FD" w:rsidR="003B0029" w:rsidRPr="003B0029" w:rsidRDefault="003B0029" w:rsidP="003B0029">
            <w:pPr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</w:pPr>
            <w:r w:rsidRPr="003B0029">
              <w:rPr>
                <w:rFonts w:cs="Calibri"/>
                <w:color w:val="000000"/>
                <w:sz w:val="20"/>
                <w:szCs w:val="20"/>
                <w:lang w:val="hy-AM"/>
              </w:rPr>
              <w:t>Զատիկի տոնին ընդառաջ ձվի անվտանգության ապահովում</w:t>
            </w:r>
            <w:r w:rsidRPr="003B0029">
              <w:rPr>
                <w:rFonts w:cs="Segoe UI"/>
                <w:sz w:val="20"/>
                <w:szCs w:val="20"/>
                <w:shd w:val="clear" w:color="auto" w:fill="FFFFFF"/>
                <w:lang w:val="hy-AM"/>
              </w:rPr>
              <w:t xml:space="preserve"> </w:t>
            </w:r>
          </w:p>
        </w:tc>
        <w:tc>
          <w:tcPr>
            <w:tcW w:w="4112" w:type="dxa"/>
          </w:tcPr>
          <w:p w14:paraId="11675943" w14:textId="5E9B6E2D" w:rsidR="003B0029" w:rsidRPr="003B0029" w:rsidRDefault="003B0029" w:rsidP="003B0029">
            <w:pPr>
              <w:spacing w:before="120" w:after="120" w:line="240" w:lineRule="auto"/>
              <w:rPr>
                <w:rFonts w:cs="Tahoma"/>
                <w:sz w:val="20"/>
                <w:szCs w:val="20"/>
                <w:lang w:val="hy-AM"/>
              </w:rPr>
            </w:pPr>
            <w:r w:rsidRPr="003B0029">
              <w:rPr>
                <w:rFonts w:cs="Calibri"/>
                <w:color w:val="000000"/>
                <w:sz w:val="20"/>
                <w:szCs w:val="20"/>
                <w:lang w:val="hy-AM"/>
              </w:rPr>
              <w:t>Իրականացվել է իրացման կազմակերպությունների դիտարկում և հսկիչ գնում և նմուշները տրվել են լաբորատոր փորձաքննության</w:t>
            </w:r>
            <w:r w:rsidRPr="003B0029">
              <w:rPr>
                <w:rFonts w:cs="Tahoma"/>
                <w:sz w:val="20"/>
                <w:szCs w:val="20"/>
                <w:lang w:val="hy-AM"/>
              </w:rPr>
              <w:t xml:space="preserve"> </w:t>
            </w:r>
          </w:p>
        </w:tc>
        <w:tc>
          <w:tcPr>
            <w:tcW w:w="4405" w:type="dxa"/>
          </w:tcPr>
          <w:p w14:paraId="44D81C2F" w14:textId="0EED7F9E" w:rsidR="003B0029" w:rsidRPr="003B0029" w:rsidRDefault="003B0029" w:rsidP="003B0029">
            <w:pPr>
              <w:rPr>
                <w:sz w:val="20"/>
                <w:szCs w:val="20"/>
                <w:lang w:val="hy-AM"/>
              </w:rPr>
            </w:pPr>
            <w:r w:rsidRPr="003B0029">
              <w:rPr>
                <w:sz w:val="20"/>
                <w:szCs w:val="20"/>
                <w:lang w:val="hy-AM"/>
              </w:rPr>
              <w:t>Դիտարկման արդյունքում խախտումներ չեն հայտնաբերվել</w:t>
            </w:r>
          </w:p>
        </w:tc>
      </w:tr>
      <w:tr w:rsidR="00FB3500" w:rsidRPr="00FB3500" w14:paraId="2564AE53" w14:textId="77777777" w:rsidTr="00FB3500">
        <w:trPr>
          <w:gridAfter w:val="1"/>
          <w:wAfter w:w="8" w:type="dxa"/>
        </w:trPr>
        <w:tc>
          <w:tcPr>
            <w:tcW w:w="589" w:type="dxa"/>
          </w:tcPr>
          <w:p w14:paraId="3136F5D7" w14:textId="77777777" w:rsidR="00FB3500" w:rsidRPr="00FB3500" w:rsidRDefault="00FB3500" w:rsidP="00FB3500">
            <w:pPr>
              <w:jc w:val="center"/>
              <w:rPr>
                <w:rFonts w:eastAsia="Times New Roman"/>
                <w:b/>
                <w:sz w:val="20"/>
                <w:szCs w:val="20"/>
                <w:lang w:val="hy-AM"/>
              </w:rPr>
            </w:pPr>
            <w:r w:rsidRPr="00FB3500">
              <w:rPr>
                <w:rFonts w:eastAsia="Times New Roman"/>
                <w:b/>
                <w:sz w:val="20"/>
                <w:szCs w:val="20"/>
                <w:lang w:val="hy-AM"/>
              </w:rPr>
              <w:t>5</w:t>
            </w:r>
          </w:p>
        </w:tc>
        <w:tc>
          <w:tcPr>
            <w:tcW w:w="3063" w:type="dxa"/>
          </w:tcPr>
          <w:p w14:paraId="2482035D" w14:textId="77777777" w:rsidR="00FB3500" w:rsidRPr="00FB3500" w:rsidRDefault="00FB3500" w:rsidP="00FB3500">
            <w:pPr>
              <w:spacing w:after="0"/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  <w:t xml:space="preserve">26 հունվարի 2026 թվականի N 155-Ա «ԷՎՐԻԿԱ ԳՐՈԻՊ» ՍՊԸ-ում ԴԻՏԱՐԿՈՒՄ ԻՐԱԿԱՆԱՑՆԵԼՈՒ ՄԱՍԻՆ </w:t>
            </w:r>
          </w:p>
          <w:p w14:paraId="2AC7BA7D" w14:textId="77777777" w:rsidR="00FB3500" w:rsidRPr="00FB3500" w:rsidRDefault="00FB3500" w:rsidP="00FB3500">
            <w:pPr>
              <w:spacing w:after="0"/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  <w:t>26 հունվարի 2026 թվականի N 153-Ա «ԱՆԴԱԿՈ» ՍՊ ԸՆԿԵՐՈՒԹՅՈՒՆՈՒՄ ԴԻՏԱՐԿՈՒՄ ԻՐԱԿԱՆԱՑՆԵԼՈՒ ՄԱՍԻՆ /</w:t>
            </w:r>
          </w:p>
          <w:p w14:paraId="4B4A0DA0" w14:textId="77777777" w:rsidR="00FB3500" w:rsidRPr="00FB3500" w:rsidRDefault="00FB3500" w:rsidP="00FB3500">
            <w:pPr>
              <w:spacing w:after="0"/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  <w:t xml:space="preserve">16 հունվարի 2026 թվականի N 42-Ա «ՆՈՐ ԶՈՎՔ» ՍՊԸ-ում </w:t>
            </w:r>
            <w:r w:rsidRPr="00FB3500"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  <w:lastRenderedPageBreak/>
              <w:t xml:space="preserve">ԴԻՏԱՐԿՈՒՄ ԻՐԱԿԱՆԱՑՆԵԼՈՒ ՄԱՍԻՆ </w:t>
            </w:r>
          </w:p>
          <w:p w14:paraId="72F98026" w14:textId="77777777" w:rsidR="00FB3500" w:rsidRPr="00FB3500" w:rsidRDefault="00FB3500" w:rsidP="00FB3500">
            <w:pPr>
              <w:spacing w:after="0"/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  <w:t>16 հունվարի 2026 թվականի N 43-Ա «ԱԼԵՔՍԱՐՍ» ՍՊԸ-ում ԴԻՏԱՐԿՈՒՄ ԻՐԱԿԱՆԱՑՆԵԼՈՒ ՄԱՍԻՆ</w:t>
            </w:r>
          </w:p>
          <w:p w14:paraId="68B62784" w14:textId="77777777" w:rsidR="00FB3500" w:rsidRPr="00FB3500" w:rsidRDefault="00FB3500" w:rsidP="00FB3500">
            <w:pPr>
              <w:spacing w:after="0"/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  <w:tab/>
            </w:r>
          </w:p>
          <w:p w14:paraId="2F16DA95" w14:textId="77777777" w:rsidR="00FB3500" w:rsidRPr="00FB3500" w:rsidRDefault="00FB3500" w:rsidP="00FB3500">
            <w:pPr>
              <w:spacing w:after="0"/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  <w:t>16 հունվարի 2026 թվականի N 41-Ա «ՍԱՍ-ԳՐՈՒՊ» ՍՊ ԸՆԿԵՐՈՒԹՅՈՒՆՈՒՄ ԴԻՏԱՐԿՈՒՄ ԻՐԱԿԱՆԱՑՆԵԼՈՒ ՄԱՍԻՆ</w:t>
            </w:r>
            <w:r w:rsidRPr="00FB3500"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  <w:tab/>
            </w:r>
          </w:p>
          <w:p w14:paraId="1ACC41A0" w14:textId="77777777" w:rsidR="00FB3500" w:rsidRPr="00FB3500" w:rsidRDefault="00FB3500" w:rsidP="00FB3500">
            <w:pPr>
              <w:spacing w:after="0"/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shd w:val="clear" w:color="auto" w:fill="FFFFFF"/>
                <w:lang w:val="hy-AM"/>
              </w:rPr>
              <w:t xml:space="preserve">16 հունվարի 2026 թվականի N 44-Ա «ՍԻԹԻ» ՍՊ ԸՆԿԵՐՈՒԹՅՈՒՆՈՒՄ ԴԻՏԱՐԿՈՒՄ ԻՐԱԿԱՆԱՑՆԵԼՈՒ ՄԱՍԻՆ </w:t>
            </w:r>
          </w:p>
        </w:tc>
        <w:tc>
          <w:tcPr>
            <w:tcW w:w="2514" w:type="dxa"/>
          </w:tcPr>
          <w:p w14:paraId="28FE5325" w14:textId="77777777" w:rsidR="00FB3500" w:rsidRPr="00FB3500" w:rsidRDefault="00FB3500" w:rsidP="00FB3500">
            <w:pPr>
              <w:rPr>
                <w:rFonts w:eastAsia="Times New Roman" w:cs="Calibri"/>
                <w:color w:val="000000"/>
                <w:sz w:val="20"/>
                <w:szCs w:val="20"/>
                <w:lang w:val="hy-AM"/>
              </w:rPr>
            </w:pPr>
            <w:r w:rsidRPr="00FB3500">
              <w:rPr>
                <w:rFonts w:eastAsia="Times New Roman" w:cs="Calibri"/>
                <w:color w:val="000000"/>
                <w:sz w:val="20"/>
                <w:szCs w:val="20"/>
                <w:lang w:val="hy-AM"/>
              </w:rPr>
              <w:lastRenderedPageBreak/>
              <w:t>Սննդամթերքի անվտանգության վարչության պետ Գոհար Վարդանյանի՝ 2026 թվականի հունվարի 08-ի թիվ Ն/162-2025 զեկուցագիրը</w:t>
            </w:r>
          </w:p>
        </w:tc>
        <w:tc>
          <w:tcPr>
            <w:tcW w:w="4112" w:type="dxa"/>
          </w:tcPr>
          <w:p w14:paraId="3FC878E0" w14:textId="77777777" w:rsidR="00FB3500" w:rsidRPr="00FB3500" w:rsidRDefault="00FB3500" w:rsidP="00FB3500">
            <w:pPr>
              <w:spacing w:before="120" w:after="120" w:line="240" w:lineRule="auto"/>
              <w:rPr>
                <w:rFonts w:eastAsia="Times New Roman" w:cs="Calibri"/>
                <w:color w:val="000000"/>
                <w:sz w:val="20"/>
                <w:szCs w:val="20"/>
                <w:lang w:val="hy-AM"/>
              </w:rPr>
            </w:pPr>
            <w:r w:rsidRPr="00FB3500">
              <w:rPr>
                <w:rFonts w:eastAsia="Times New Roman" w:cs="Calibri"/>
                <w:color w:val="000000"/>
                <w:sz w:val="20"/>
                <w:szCs w:val="20"/>
                <w:lang w:val="hy-AM"/>
              </w:rPr>
              <w:t>Դիտարկված տնտեսավարողների մոտ 50%-ում արձանագրվել են խախտումներ</w:t>
            </w:r>
          </w:p>
          <w:p w14:paraId="08D1F954" w14:textId="77777777" w:rsidR="00FB3500" w:rsidRPr="00FB3500" w:rsidRDefault="00FB3500" w:rsidP="00FB3500">
            <w:pPr>
              <w:spacing w:before="120" w:after="120" w:line="240" w:lineRule="auto"/>
              <w:rPr>
                <w:rFonts w:eastAsia="Times New Roman" w:cs="Calibri"/>
                <w:color w:val="000000"/>
                <w:sz w:val="20"/>
                <w:szCs w:val="20"/>
                <w:lang w:val="hy-AM"/>
              </w:rPr>
            </w:pPr>
            <w:r w:rsidRPr="00FB3500">
              <w:rPr>
                <w:rFonts w:eastAsia="Times New Roman" w:cs="Calibri"/>
                <w:color w:val="000000"/>
                <w:sz w:val="20"/>
                <w:szCs w:val="20"/>
                <w:lang w:val="hy-AM"/>
              </w:rPr>
              <w:t>(վերաբերում է հատկապես մսամթերքին եփած, կիսաապխտած երշիկեղեն)։</w:t>
            </w:r>
          </w:p>
        </w:tc>
        <w:tc>
          <w:tcPr>
            <w:tcW w:w="4405" w:type="dxa"/>
          </w:tcPr>
          <w:p w14:paraId="7A56B7B8" w14:textId="77777777" w:rsidR="00FB3500" w:rsidRPr="00FB3500" w:rsidRDefault="00FB3500" w:rsidP="00FB3500">
            <w:pPr>
              <w:rPr>
                <w:rFonts w:eastAsia="Times New Roman"/>
                <w:sz w:val="20"/>
                <w:szCs w:val="20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lang w:val="hy-AM"/>
              </w:rPr>
              <w:t>•</w:t>
            </w:r>
            <w:r w:rsidRPr="00FB3500">
              <w:rPr>
                <w:rFonts w:eastAsia="Times New Roman"/>
                <w:sz w:val="20"/>
                <w:szCs w:val="20"/>
                <w:lang w:val="hy-AM"/>
              </w:rPr>
              <w:tab/>
              <w:t>6 տնտեսավարողից 3-ում հաստատվել են նատրիումի նիտրիտի գերազանցումներ։</w:t>
            </w:r>
          </w:p>
          <w:p w14:paraId="6BD3147D" w14:textId="77777777" w:rsidR="00FB3500" w:rsidRPr="00FB3500" w:rsidRDefault="00FB3500" w:rsidP="00FB3500">
            <w:pPr>
              <w:rPr>
                <w:rFonts w:eastAsia="Times New Roman"/>
                <w:sz w:val="20"/>
                <w:szCs w:val="20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lang w:val="hy-AM"/>
              </w:rPr>
              <w:t>•</w:t>
            </w:r>
            <w:r w:rsidRPr="00FB3500">
              <w:rPr>
                <w:rFonts w:eastAsia="Times New Roman"/>
                <w:sz w:val="20"/>
                <w:szCs w:val="20"/>
                <w:lang w:val="hy-AM"/>
              </w:rPr>
              <w:tab/>
              <w:t>Անհամապատասխանությունները վերաբերում են հիմնականում եփած և կիսաապխտած երշիկեղենին։</w:t>
            </w:r>
          </w:p>
          <w:p w14:paraId="1BC5E8FD" w14:textId="77777777" w:rsidR="00FB3500" w:rsidRPr="00FB3500" w:rsidRDefault="00FB3500" w:rsidP="00FB3500">
            <w:pPr>
              <w:rPr>
                <w:rFonts w:eastAsia="Times New Roman"/>
                <w:sz w:val="20"/>
                <w:szCs w:val="20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lang w:val="hy-AM"/>
              </w:rPr>
              <w:t>•</w:t>
            </w:r>
            <w:r w:rsidRPr="00FB3500">
              <w:rPr>
                <w:rFonts w:eastAsia="Times New Roman"/>
                <w:sz w:val="20"/>
                <w:szCs w:val="20"/>
                <w:lang w:val="hy-AM"/>
              </w:rPr>
              <w:tab/>
              <w:t xml:space="preserve">Խախտումները գրանցվել են տարբեր արտադրողների արտադրանքներում, ինչը վկայում է </w:t>
            </w:r>
            <w:r w:rsidRPr="00FB3500">
              <w:rPr>
                <w:rFonts w:eastAsia="Times New Roman"/>
                <w:sz w:val="20"/>
                <w:szCs w:val="20"/>
                <w:lang w:val="hy-AM"/>
              </w:rPr>
              <w:lastRenderedPageBreak/>
              <w:t>արտադրական մակարդակում վերահսկման թուլացման մասին։</w:t>
            </w:r>
          </w:p>
          <w:p w14:paraId="1287E2D7" w14:textId="77777777" w:rsidR="00FB3500" w:rsidRPr="00FB3500" w:rsidRDefault="00FB3500" w:rsidP="00FB3500">
            <w:pPr>
              <w:rPr>
                <w:rFonts w:eastAsia="Times New Roman"/>
                <w:sz w:val="20"/>
                <w:szCs w:val="20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lang w:val="hy-AM"/>
              </w:rPr>
              <w:t>•</w:t>
            </w:r>
            <w:r w:rsidRPr="00FB3500">
              <w:rPr>
                <w:rFonts w:eastAsia="Times New Roman"/>
                <w:sz w:val="20"/>
                <w:szCs w:val="20"/>
                <w:lang w:val="hy-AM"/>
              </w:rPr>
              <w:tab/>
              <w:t>Մանրէաբանական կամ ԳՁՕ ցուցանիշներով անհամապատասխանություններ չեն արձանագրվել։</w:t>
            </w:r>
          </w:p>
          <w:p w14:paraId="02161D0A" w14:textId="77777777" w:rsidR="00FB3500" w:rsidRPr="00FB3500" w:rsidRDefault="00FB3500" w:rsidP="00FB3500">
            <w:pPr>
              <w:rPr>
                <w:rFonts w:eastAsia="Times New Roman"/>
                <w:sz w:val="20"/>
                <w:szCs w:val="20"/>
                <w:lang w:val="hy-AM"/>
              </w:rPr>
            </w:pPr>
            <w:r w:rsidRPr="00FB3500">
              <w:rPr>
                <w:rFonts w:eastAsia="Times New Roman"/>
                <w:sz w:val="20"/>
                <w:szCs w:val="20"/>
                <w:lang w:val="hy-AM"/>
              </w:rPr>
              <w:t>•</w:t>
            </w:r>
            <w:r w:rsidRPr="00FB3500">
              <w:rPr>
                <w:rFonts w:eastAsia="Times New Roman"/>
                <w:sz w:val="20"/>
                <w:szCs w:val="20"/>
                <w:lang w:val="hy-AM"/>
              </w:rPr>
              <w:tab/>
              <w:t>Նիտրիտի ցուցանիշը շարունակում է մնալ մսամթերքի շուկայում առաջնային ռիսկային գործոն։</w:t>
            </w:r>
          </w:p>
        </w:tc>
      </w:tr>
    </w:tbl>
    <w:p w14:paraId="5DF0F97B" w14:textId="77777777" w:rsidR="00166471" w:rsidRPr="003B0029" w:rsidRDefault="00166471" w:rsidP="00CB11C6">
      <w:pPr>
        <w:rPr>
          <w:sz w:val="20"/>
          <w:szCs w:val="20"/>
          <w:lang w:val="hy-AM"/>
        </w:rPr>
      </w:pPr>
    </w:p>
    <w:sectPr w:rsidR="00166471" w:rsidRPr="003B0029" w:rsidSect="00F87C1E">
      <w:pgSz w:w="15840" w:h="24480" w:code="3"/>
      <w:pgMar w:top="1134" w:right="850" w:bottom="72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altName w:val="Sylfaen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85"/>
    <w:rsid w:val="00004673"/>
    <w:rsid w:val="000105E9"/>
    <w:rsid w:val="000334F9"/>
    <w:rsid w:val="0003431D"/>
    <w:rsid w:val="00035796"/>
    <w:rsid w:val="00040BDC"/>
    <w:rsid w:val="0005393E"/>
    <w:rsid w:val="00055275"/>
    <w:rsid w:val="00057EC0"/>
    <w:rsid w:val="000604C1"/>
    <w:rsid w:val="000613D6"/>
    <w:rsid w:val="000632D1"/>
    <w:rsid w:val="000863BC"/>
    <w:rsid w:val="000A5ACC"/>
    <w:rsid w:val="000D6E84"/>
    <w:rsid w:val="000E475A"/>
    <w:rsid w:val="000E55F9"/>
    <w:rsid w:val="000F2CB7"/>
    <w:rsid w:val="000F46D4"/>
    <w:rsid w:val="000F781D"/>
    <w:rsid w:val="00102992"/>
    <w:rsid w:val="00102E6A"/>
    <w:rsid w:val="001269E9"/>
    <w:rsid w:val="00131C76"/>
    <w:rsid w:val="00132719"/>
    <w:rsid w:val="00132BC4"/>
    <w:rsid w:val="00147443"/>
    <w:rsid w:val="00150C96"/>
    <w:rsid w:val="0015246A"/>
    <w:rsid w:val="00153CF0"/>
    <w:rsid w:val="001616BC"/>
    <w:rsid w:val="00166471"/>
    <w:rsid w:val="001665E3"/>
    <w:rsid w:val="001730F0"/>
    <w:rsid w:val="001766CE"/>
    <w:rsid w:val="00176C80"/>
    <w:rsid w:val="0018198B"/>
    <w:rsid w:val="0019658B"/>
    <w:rsid w:val="001B61F9"/>
    <w:rsid w:val="001C3517"/>
    <w:rsid w:val="001C40A3"/>
    <w:rsid w:val="001C71BD"/>
    <w:rsid w:val="001E0FC2"/>
    <w:rsid w:val="001E1DD9"/>
    <w:rsid w:val="001E4807"/>
    <w:rsid w:val="00232476"/>
    <w:rsid w:val="002353D2"/>
    <w:rsid w:val="002407B1"/>
    <w:rsid w:val="00241DF4"/>
    <w:rsid w:val="0028219F"/>
    <w:rsid w:val="00283229"/>
    <w:rsid w:val="002A2911"/>
    <w:rsid w:val="002B0D22"/>
    <w:rsid w:val="002B19AA"/>
    <w:rsid w:val="002B51E1"/>
    <w:rsid w:val="002C1730"/>
    <w:rsid w:val="002C51BA"/>
    <w:rsid w:val="002C7D52"/>
    <w:rsid w:val="002E23BF"/>
    <w:rsid w:val="00300077"/>
    <w:rsid w:val="00310485"/>
    <w:rsid w:val="0031293A"/>
    <w:rsid w:val="00314F97"/>
    <w:rsid w:val="00317B99"/>
    <w:rsid w:val="00321D8E"/>
    <w:rsid w:val="00324246"/>
    <w:rsid w:val="00324CAF"/>
    <w:rsid w:val="00331314"/>
    <w:rsid w:val="00350241"/>
    <w:rsid w:val="00352EEA"/>
    <w:rsid w:val="0035458A"/>
    <w:rsid w:val="00363AB1"/>
    <w:rsid w:val="00365196"/>
    <w:rsid w:val="0036589B"/>
    <w:rsid w:val="00373D6B"/>
    <w:rsid w:val="00374449"/>
    <w:rsid w:val="003861C8"/>
    <w:rsid w:val="0038632C"/>
    <w:rsid w:val="003A11DA"/>
    <w:rsid w:val="003A13C4"/>
    <w:rsid w:val="003A15CB"/>
    <w:rsid w:val="003A1B15"/>
    <w:rsid w:val="003A5FF1"/>
    <w:rsid w:val="003B0029"/>
    <w:rsid w:val="003B24D1"/>
    <w:rsid w:val="003C5D89"/>
    <w:rsid w:val="003E306D"/>
    <w:rsid w:val="003E3D92"/>
    <w:rsid w:val="00417E98"/>
    <w:rsid w:val="00424D56"/>
    <w:rsid w:val="00425F35"/>
    <w:rsid w:val="004275D8"/>
    <w:rsid w:val="00427680"/>
    <w:rsid w:val="00433DBE"/>
    <w:rsid w:val="004341B1"/>
    <w:rsid w:val="0043537C"/>
    <w:rsid w:val="0047290A"/>
    <w:rsid w:val="0047780E"/>
    <w:rsid w:val="004915AB"/>
    <w:rsid w:val="00493EB7"/>
    <w:rsid w:val="00497D70"/>
    <w:rsid w:val="004A3A85"/>
    <w:rsid w:val="004B54F3"/>
    <w:rsid w:val="004B6412"/>
    <w:rsid w:val="004B6CFC"/>
    <w:rsid w:val="004C6F14"/>
    <w:rsid w:val="004E0153"/>
    <w:rsid w:val="004E6F43"/>
    <w:rsid w:val="004F11FC"/>
    <w:rsid w:val="004F55B1"/>
    <w:rsid w:val="005021DD"/>
    <w:rsid w:val="00511180"/>
    <w:rsid w:val="00512EBB"/>
    <w:rsid w:val="00525161"/>
    <w:rsid w:val="00534DF5"/>
    <w:rsid w:val="00540CE8"/>
    <w:rsid w:val="005604F3"/>
    <w:rsid w:val="00561CE7"/>
    <w:rsid w:val="00563A5F"/>
    <w:rsid w:val="00565C31"/>
    <w:rsid w:val="005713C5"/>
    <w:rsid w:val="00572E33"/>
    <w:rsid w:val="005B177D"/>
    <w:rsid w:val="005B21F6"/>
    <w:rsid w:val="005B5C76"/>
    <w:rsid w:val="005C30EE"/>
    <w:rsid w:val="005D1307"/>
    <w:rsid w:val="005E310A"/>
    <w:rsid w:val="005F1F6C"/>
    <w:rsid w:val="005F6F32"/>
    <w:rsid w:val="00625E60"/>
    <w:rsid w:val="00633C82"/>
    <w:rsid w:val="00653A86"/>
    <w:rsid w:val="006606E1"/>
    <w:rsid w:val="00660A4A"/>
    <w:rsid w:val="006638C7"/>
    <w:rsid w:val="00674BA0"/>
    <w:rsid w:val="00675E3A"/>
    <w:rsid w:val="00682BA9"/>
    <w:rsid w:val="00693A84"/>
    <w:rsid w:val="006954CC"/>
    <w:rsid w:val="006A082C"/>
    <w:rsid w:val="006C1B85"/>
    <w:rsid w:val="006C3ED8"/>
    <w:rsid w:val="006D184F"/>
    <w:rsid w:val="006D6696"/>
    <w:rsid w:val="006F701C"/>
    <w:rsid w:val="00722E3B"/>
    <w:rsid w:val="00726728"/>
    <w:rsid w:val="007327F5"/>
    <w:rsid w:val="00737828"/>
    <w:rsid w:val="007410F6"/>
    <w:rsid w:val="00744694"/>
    <w:rsid w:val="00746A8E"/>
    <w:rsid w:val="007669B3"/>
    <w:rsid w:val="00767D8F"/>
    <w:rsid w:val="00774CF1"/>
    <w:rsid w:val="007777C5"/>
    <w:rsid w:val="00795ACB"/>
    <w:rsid w:val="007A021F"/>
    <w:rsid w:val="007A20EE"/>
    <w:rsid w:val="007B026B"/>
    <w:rsid w:val="007C095F"/>
    <w:rsid w:val="007C400A"/>
    <w:rsid w:val="007E5A55"/>
    <w:rsid w:val="007F1EDE"/>
    <w:rsid w:val="007F515A"/>
    <w:rsid w:val="007F6E6D"/>
    <w:rsid w:val="00802BCA"/>
    <w:rsid w:val="00802FF7"/>
    <w:rsid w:val="00806490"/>
    <w:rsid w:val="00811E76"/>
    <w:rsid w:val="0081314F"/>
    <w:rsid w:val="008251F0"/>
    <w:rsid w:val="0082789E"/>
    <w:rsid w:val="00855E7C"/>
    <w:rsid w:val="008809E8"/>
    <w:rsid w:val="00885590"/>
    <w:rsid w:val="00887E60"/>
    <w:rsid w:val="008B076B"/>
    <w:rsid w:val="008C5AB6"/>
    <w:rsid w:val="008D20A9"/>
    <w:rsid w:val="008D67BF"/>
    <w:rsid w:val="008D6973"/>
    <w:rsid w:val="008D73A0"/>
    <w:rsid w:val="008E20D5"/>
    <w:rsid w:val="008F5BE0"/>
    <w:rsid w:val="008F7B63"/>
    <w:rsid w:val="008F7FCB"/>
    <w:rsid w:val="00913911"/>
    <w:rsid w:val="00914525"/>
    <w:rsid w:val="009154CA"/>
    <w:rsid w:val="00921D2E"/>
    <w:rsid w:val="009522E0"/>
    <w:rsid w:val="00954BB2"/>
    <w:rsid w:val="009562D9"/>
    <w:rsid w:val="00960E41"/>
    <w:rsid w:val="00972424"/>
    <w:rsid w:val="00980B72"/>
    <w:rsid w:val="00984A3A"/>
    <w:rsid w:val="009A5C57"/>
    <w:rsid w:val="009A74AE"/>
    <w:rsid w:val="009A79A0"/>
    <w:rsid w:val="009C7792"/>
    <w:rsid w:val="009D2A0F"/>
    <w:rsid w:val="009E0DC8"/>
    <w:rsid w:val="009E17BA"/>
    <w:rsid w:val="009E6F80"/>
    <w:rsid w:val="009F23FD"/>
    <w:rsid w:val="00A14160"/>
    <w:rsid w:val="00A272DF"/>
    <w:rsid w:val="00A40514"/>
    <w:rsid w:val="00A44284"/>
    <w:rsid w:val="00A46318"/>
    <w:rsid w:val="00A53B26"/>
    <w:rsid w:val="00A6197A"/>
    <w:rsid w:val="00A654E2"/>
    <w:rsid w:val="00A723D1"/>
    <w:rsid w:val="00A90D78"/>
    <w:rsid w:val="00A93345"/>
    <w:rsid w:val="00A962FF"/>
    <w:rsid w:val="00AA3975"/>
    <w:rsid w:val="00AB0954"/>
    <w:rsid w:val="00AC4590"/>
    <w:rsid w:val="00AD1B0C"/>
    <w:rsid w:val="00AD356A"/>
    <w:rsid w:val="00AE0110"/>
    <w:rsid w:val="00AF3DC7"/>
    <w:rsid w:val="00B02FA4"/>
    <w:rsid w:val="00B05AF5"/>
    <w:rsid w:val="00B13C90"/>
    <w:rsid w:val="00B211CC"/>
    <w:rsid w:val="00B22056"/>
    <w:rsid w:val="00B36081"/>
    <w:rsid w:val="00B51C42"/>
    <w:rsid w:val="00B52670"/>
    <w:rsid w:val="00B62316"/>
    <w:rsid w:val="00B625F2"/>
    <w:rsid w:val="00B634DC"/>
    <w:rsid w:val="00B65917"/>
    <w:rsid w:val="00B749C7"/>
    <w:rsid w:val="00B77039"/>
    <w:rsid w:val="00B90F61"/>
    <w:rsid w:val="00B93D5D"/>
    <w:rsid w:val="00BA17EE"/>
    <w:rsid w:val="00BB2369"/>
    <w:rsid w:val="00BB6D69"/>
    <w:rsid w:val="00BC02AA"/>
    <w:rsid w:val="00BC526C"/>
    <w:rsid w:val="00C019F0"/>
    <w:rsid w:val="00C04F26"/>
    <w:rsid w:val="00C07EAA"/>
    <w:rsid w:val="00C27B61"/>
    <w:rsid w:val="00C313F7"/>
    <w:rsid w:val="00C46E45"/>
    <w:rsid w:val="00C5094E"/>
    <w:rsid w:val="00C57283"/>
    <w:rsid w:val="00C57D5E"/>
    <w:rsid w:val="00C609A8"/>
    <w:rsid w:val="00C61D75"/>
    <w:rsid w:val="00C62F79"/>
    <w:rsid w:val="00C6752C"/>
    <w:rsid w:val="00C75EF7"/>
    <w:rsid w:val="00C90170"/>
    <w:rsid w:val="00CA0B8D"/>
    <w:rsid w:val="00CA5CAB"/>
    <w:rsid w:val="00CB0810"/>
    <w:rsid w:val="00CB11C6"/>
    <w:rsid w:val="00CB5430"/>
    <w:rsid w:val="00CB57D7"/>
    <w:rsid w:val="00CD01EF"/>
    <w:rsid w:val="00CD3C10"/>
    <w:rsid w:val="00D00B13"/>
    <w:rsid w:val="00D02EFD"/>
    <w:rsid w:val="00D06050"/>
    <w:rsid w:val="00D3322F"/>
    <w:rsid w:val="00D5242C"/>
    <w:rsid w:val="00D53BFB"/>
    <w:rsid w:val="00D54B87"/>
    <w:rsid w:val="00D56F43"/>
    <w:rsid w:val="00D75A9B"/>
    <w:rsid w:val="00D84A8F"/>
    <w:rsid w:val="00DB1B59"/>
    <w:rsid w:val="00DB4B8C"/>
    <w:rsid w:val="00DB7387"/>
    <w:rsid w:val="00DC0E86"/>
    <w:rsid w:val="00DE2188"/>
    <w:rsid w:val="00DE5F98"/>
    <w:rsid w:val="00E01FA6"/>
    <w:rsid w:val="00E03493"/>
    <w:rsid w:val="00E05F30"/>
    <w:rsid w:val="00E11BF0"/>
    <w:rsid w:val="00E12280"/>
    <w:rsid w:val="00E43F0A"/>
    <w:rsid w:val="00E53B36"/>
    <w:rsid w:val="00E559E9"/>
    <w:rsid w:val="00E62E26"/>
    <w:rsid w:val="00E74D61"/>
    <w:rsid w:val="00E75937"/>
    <w:rsid w:val="00E86D31"/>
    <w:rsid w:val="00EA3A26"/>
    <w:rsid w:val="00EC2B9B"/>
    <w:rsid w:val="00EC4AF4"/>
    <w:rsid w:val="00ED2351"/>
    <w:rsid w:val="00EE25DB"/>
    <w:rsid w:val="00EF604E"/>
    <w:rsid w:val="00F03E61"/>
    <w:rsid w:val="00F07B73"/>
    <w:rsid w:val="00F25B44"/>
    <w:rsid w:val="00F46C8B"/>
    <w:rsid w:val="00F679B0"/>
    <w:rsid w:val="00F71EFC"/>
    <w:rsid w:val="00F74C5F"/>
    <w:rsid w:val="00F76F46"/>
    <w:rsid w:val="00F814AA"/>
    <w:rsid w:val="00F832E5"/>
    <w:rsid w:val="00F846C4"/>
    <w:rsid w:val="00F87C1E"/>
    <w:rsid w:val="00FA1B13"/>
    <w:rsid w:val="00FA2E63"/>
    <w:rsid w:val="00FA380F"/>
    <w:rsid w:val="00FA526E"/>
    <w:rsid w:val="00FB3500"/>
    <w:rsid w:val="00FC1F88"/>
    <w:rsid w:val="00FD119A"/>
    <w:rsid w:val="00FE4099"/>
    <w:rsid w:val="00FE5382"/>
    <w:rsid w:val="00FF4B2F"/>
    <w:rsid w:val="00FF4FF1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1AD25"/>
  <w15:chartTrackingRefBased/>
  <w15:docId w15:val="{49EA3002-EE5D-4268-902A-88CC646C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A8"/>
    <w:pPr>
      <w:spacing w:after="200" w:line="276" w:lineRule="auto"/>
    </w:pPr>
    <w:rPr>
      <w:rFonts w:ascii="GHEA Grapalat" w:eastAsia="Calibri" w:hAnsi="GHEA Grapalat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15A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NoSpacing">
    <w:name w:val="No Spacing"/>
    <w:uiPriority w:val="1"/>
    <w:qFormat/>
    <w:rsid w:val="0005527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D0B79-9F0E-452D-B5BA-86A951B0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>https:/mul2-fsss.gov.am/tasks/819950/oneclick?token=893cff8ec91b357a182d9a7dfcbffabb</cp:keywords>
  <dc:description/>
  <cp:lastModifiedBy>Mane Shushanyan</cp:lastModifiedBy>
  <cp:revision>21</cp:revision>
  <dcterms:created xsi:type="dcterms:W3CDTF">2026-05-06T11:55:00Z</dcterms:created>
  <dcterms:modified xsi:type="dcterms:W3CDTF">2026-05-06T13:38:00Z</dcterms:modified>
</cp:coreProperties>
</file>